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50304A" w:rsidRDefault="0050304A" w:rsidP="0050304A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97376" y="180753"/>
            <wp:positionH relativeFrom="margin">
              <wp:align>center</wp:align>
            </wp:positionH>
            <wp:positionV relativeFrom="margin">
              <wp:align>center</wp:align>
            </wp:positionV>
            <wp:extent cx="6571866" cy="9037675"/>
            <wp:effectExtent l="19050" t="0" r="384" b="0"/>
            <wp:wrapSquare wrapText="bothSides"/>
            <wp:docPr id="4" name="Рисунок 3" descr="па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1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1866" cy="903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0B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3120BC" w:rsidRPr="0028747E">
        <w:rPr>
          <w:sz w:val="24"/>
          <w:szCs w:val="24"/>
        </w:rPr>
        <w:t xml:space="preserve"> </w:t>
      </w:r>
      <w:r w:rsidR="003120BC">
        <w:rPr>
          <w:sz w:val="24"/>
          <w:szCs w:val="24"/>
        </w:rPr>
        <w:t xml:space="preserve">                                                                                          </w:t>
      </w:r>
    </w:p>
    <w:p w:rsidR="0050304A" w:rsidRDefault="0050304A" w:rsidP="000152B4">
      <w:pPr>
        <w:spacing w:line="240" w:lineRule="auto"/>
        <w:ind w:firstLine="0"/>
        <w:rPr>
          <w:sz w:val="24"/>
          <w:szCs w:val="24"/>
        </w:rPr>
      </w:pPr>
    </w:p>
    <w:p w:rsidR="0050304A" w:rsidRDefault="0050304A" w:rsidP="000152B4">
      <w:pPr>
        <w:spacing w:line="240" w:lineRule="auto"/>
        <w:ind w:firstLine="0"/>
        <w:rPr>
          <w:sz w:val="24"/>
          <w:szCs w:val="24"/>
        </w:rPr>
      </w:pPr>
    </w:p>
    <w:p w:rsidR="0050304A" w:rsidRDefault="0050304A" w:rsidP="000152B4">
      <w:pPr>
        <w:spacing w:line="240" w:lineRule="auto"/>
        <w:ind w:firstLine="0"/>
        <w:rPr>
          <w:sz w:val="24"/>
          <w:szCs w:val="24"/>
        </w:rPr>
      </w:pP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Pr="00D33298">
        <w:rPr>
          <w:sz w:val="24"/>
          <w:szCs w:val="24"/>
        </w:rPr>
        <w:t>.4.Организация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.5.Оказание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.6.Изучение,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 xml:space="preserve">.7.Повышение квалификации творческих и административно-хозяйственных работников учреждения. 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.8.Осуществление справочной, информационной и рекламно-маркетинговой деятельности.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 xml:space="preserve">.9.Организация </w:t>
      </w:r>
      <w:proofErr w:type="spellStart"/>
      <w:r w:rsidRPr="00D33298">
        <w:rPr>
          <w:sz w:val="24"/>
          <w:szCs w:val="24"/>
        </w:rPr>
        <w:t>кино-видеообслуживания</w:t>
      </w:r>
      <w:proofErr w:type="spellEnd"/>
      <w:r w:rsidRPr="00D33298">
        <w:rPr>
          <w:sz w:val="24"/>
          <w:szCs w:val="24"/>
        </w:rPr>
        <w:t xml:space="preserve"> населения.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 xml:space="preserve">.10.Предоставление гражданам дополнительных </w:t>
      </w:r>
      <w:r>
        <w:rPr>
          <w:sz w:val="24"/>
          <w:szCs w:val="24"/>
        </w:rPr>
        <w:t>досуговых и сервисных услуг. 2.2</w:t>
      </w:r>
      <w:r w:rsidRPr="00D33298">
        <w:rPr>
          <w:sz w:val="24"/>
          <w:szCs w:val="24"/>
        </w:rPr>
        <w:t xml:space="preserve">.11.Предоставление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D33298">
        <w:rPr>
          <w:sz w:val="24"/>
          <w:szCs w:val="24"/>
        </w:rPr>
        <w:t>звукоусилительной</w:t>
      </w:r>
      <w:proofErr w:type="spellEnd"/>
      <w:r w:rsidRPr="00D33298">
        <w:rPr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.12.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.13. Организация и проведение ярмарок, лотерей, аукционов, выставок-продаж.</w:t>
      </w:r>
    </w:p>
    <w:p w:rsidR="000152B4" w:rsidRPr="00D33298" w:rsidRDefault="000152B4" w:rsidP="000152B4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.14.</w:t>
      </w:r>
      <w:r w:rsidRPr="00D33298">
        <w:rPr>
          <w:color w:val="000000"/>
          <w:sz w:val="24"/>
          <w:szCs w:val="24"/>
        </w:rPr>
        <w:t>Услуги по звукозаписи и видеозаписи, изготовлений копий из фонотеки.</w:t>
      </w:r>
    </w:p>
    <w:p w:rsidR="000152B4" w:rsidRPr="00D33298" w:rsidRDefault="000152B4" w:rsidP="000152B4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D33298">
        <w:rPr>
          <w:color w:val="000000"/>
          <w:sz w:val="24"/>
          <w:szCs w:val="24"/>
        </w:rPr>
        <w:t xml:space="preserve">.15. Проведение рекламных и </w:t>
      </w:r>
      <w:r w:rsidRPr="00D33298">
        <w:rPr>
          <w:color w:val="000000"/>
          <w:sz w:val="24"/>
          <w:szCs w:val="24"/>
          <w:lang w:val="en-US"/>
        </w:rPr>
        <w:t>PR</w:t>
      </w:r>
      <w:r w:rsidRPr="00D33298">
        <w:rPr>
          <w:color w:val="000000"/>
          <w:sz w:val="24"/>
          <w:szCs w:val="24"/>
        </w:rPr>
        <w:t>-акций.</w:t>
      </w:r>
    </w:p>
    <w:p w:rsidR="000152B4" w:rsidRPr="00D33298" w:rsidRDefault="000152B4" w:rsidP="000152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D33298">
        <w:rPr>
          <w:sz w:val="24"/>
          <w:szCs w:val="24"/>
        </w:rPr>
        <w:t>.16. Иные виды уставной деятельности, содействующие достижению целей создания учреждения.</w:t>
      </w:r>
    </w:p>
    <w:p w:rsidR="002E1281" w:rsidRPr="00CA5902" w:rsidRDefault="002E1281" w:rsidP="000152B4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="007C67A2">
        <w:rPr>
          <w:rFonts w:eastAsia="Times New Roman"/>
          <w:color w:val="000000" w:themeColor="text1"/>
          <w:sz w:val="24"/>
        </w:rPr>
        <w:t>на объекте</w:t>
      </w:r>
      <w:r w:rsidRPr="00CA5902">
        <w:rPr>
          <w:rFonts w:eastAsia="Times New Roman"/>
          <w:color w:val="000000" w:themeColor="text1"/>
          <w:sz w:val="24"/>
        </w:rPr>
        <w:t xml:space="preserve">) 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394415">
        <w:rPr>
          <w:rFonts w:eastAsia="Times New Roman"/>
          <w:color w:val="000000" w:themeColor="text1"/>
          <w:sz w:val="24"/>
        </w:rPr>
        <w:t>все возрастные категории)</w:t>
      </w:r>
    </w:p>
    <w:p w:rsidR="002E1281" w:rsidRPr="00CA5902" w:rsidRDefault="002E1281" w:rsidP="002E1281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eastAsia="Times New Roman"/>
          <w:color w:val="000000" w:themeColor="text1"/>
          <w:sz w:val="24"/>
        </w:rPr>
        <w:t>(</w:t>
      </w:r>
      <w:r w:rsidRPr="00CA5902">
        <w:rPr>
          <w:rFonts w:eastAsia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eastAsia="Times New Roman"/>
          <w:color w:val="000000" w:themeColor="text1"/>
          <w:sz w:val="24"/>
        </w:rPr>
        <w:t xml:space="preserve">, </w:t>
      </w:r>
      <w:r w:rsidRPr="00394415">
        <w:rPr>
          <w:sz w:val="24"/>
          <w:szCs w:val="24"/>
        </w:rPr>
        <w:t>все категории инвалидов</w:t>
      </w:r>
      <w:r>
        <w:rPr>
          <w:rFonts w:eastAsia="Times New Roman"/>
          <w:color w:val="000000" w:themeColor="text1"/>
          <w:sz w:val="24"/>
        </w:rPr>
        <w:t xml:space="preserve">) </w:t>
      </w:r>
    </w:p>
    <w:p w:rsidR="002E1281" w:rsidRPr="00D1254B" w:rsidRDefault="002E1281" w:rsidP="002E1281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411634">
        <w:rPr>
          <w:rFonts w:eastAsia="Times New Roman"/>
          <w:sz w:val="24"/>
        </w:rPr>
        <w:t>50</w:t>
      </w:r>
      <w:r w:rsidR="000152B4">
        <w:rPr>
          <w:rFonts w:eastAsia="Times New Roman"/>
          <w:sz w:val="24"/>
        </w:rPr>
        <w:t>0</w:t>
      </w:r>
      <w:r>
        <w:rPr>
          <w:rFonts w:eastAsia="Times New Roman"/>
          <w:sz w:val="24"/>
        </w:rPr>
        <w:t xml:space="preserve"> человек.</w:t>
      </w:r>
    </w:p>
    <w:p w:rsidR="002E1281" w:rsidRPr="00D92BDD" w:rsidRDefault="002E1281" w:rsidP="002E1281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2.7 Участие в исполнении ИПР инвалида, ребенка-инвалида (</w:t>
      </w:r>
      <w:r w:rsidR="007C67A2">
        <w:rPr>
          <w:rFonts w:eastAsia="Times New Roman"/>
          <w:sz w:val="24"/>
        </w:rPr>
        <w:t>нет</w:t>
      </w:r>
      <w:r w:rsidRPr="00D92BDD">
        <w:rPr>
          <w:rFonts w:eastAsia="Times New Roman"/>
          <w:sz w:val="24"/>
        </w:rPr>
        <w:t>)</w:t>
      </w:r>
      <w:r w:rsidR="003B26A2">
        <w:rPr>
          <w:rFonts w:eastAsia="Times New Roman"/>
          <w:sz w:val="24"/>
        </w:rPr>
        <w:t>.</w:t>
      </w:r>
      <w:r w:rsidRPr="00D92BDD">
        <w:rPr>
          <w:rFonts w:eastAsia="Times New Roman"/>
          <w:sz w:val="24"/>
        </w:rPr>
        <w:t xml:space="preserve"> </w:t>
      </w:r>
    </w:p>
    <w:p w:rsidR="002E1281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 Состояние доступности объекта</w:t>
      </w:r>
    </w:p>
    <w:p w:rsidR="002E1281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BF095E" w:rsidRPr="002C5899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</w:p>
    <w:p w:rsidR="00BF095E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Остановка «Центр» № 101, 174 интервал движение 7-10 мин.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>(нет).</w:t>
      </w:r>
    </w:p>
    <w:p w:rsidR="00BF095E" w:rsidRPr="002C5899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- 150 м.</w:t>
      </w:r>
      <w:r w:rsidRPr="00D92BDD">
        <w:rPr>
          <w:rFonts w:eastAsia="Times New Roman"/>
          <w:sz w:val="24"/>
        </w:rPr>
        <w:t xml:space="preserve"> 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3.2.2 время движения (пешком)</w:t>
      </w:r>
      <w:r>
        <w:rPr>
          <w:rFonts w:eastAsia="Times New Roman"/>
          <w:sz w:val="24"/>
        </w:rPr>
        <w:t xml:space="preserve"> – 5 мин.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>а</w:t>
      </w:r>
      <w:r w:rsidRPr="00D92BDD">
        <w:rPr>
          <w:rFonts w:eastAsia="Times New Roman"/>
          <w:sz w:val="24"/>
        </w:rPr>
        <w:t>),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3.2.4 Перекрестки:</w:t>
      </w:r>
      <w:r>
        <w:rPr>
          <w:rFonts w:eastAsia="Times New Roman"/>
          <w:i/>
          <w:sz w:val="24"/>
        </w:rPr>
        <w:t xml:space="preserve"> регулируемые (светофор).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3.2.5 Информация на пути следования к объекту:</w:t>
      </w:r>
      <w:r w:rsidRPr="00D92BDD">
        <w:rPr>
          <w:rFonts w:eastAsia="Times New Roman"/>
          <w:i/>
          <w:sz w:val="24"/>
        </w:rPr>
        <w:t xml:space="preserve"> тактильная, визуальная</w:t>
      </w:r>
      <w:r>
        <w:rPr>
          <w:rFonts w:eastAsia="Times New Roman"/>
          <w:i/>
          <w:sz w:val="24"/>
        </w:rPr>
        <w:t>.</w:t>
      </w:r>
      <w:r w:rsidRPr="00D92BDD">
        <w:rPr>
          <w:rFonts w:eastAsia="Times New Roman"/>
          <w:i/>
          <w:sz w:val="24"/>
        </w:rPr>
        <w:t xml:space="preserve"> 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>
        <w:rPr>
          <w:rFonts w:eastAsia="Times New Roman"/>
          <w:sz w:val="24"/>
        </w:rPr>
        <w:t>нет.</w:t>
      </w:r>
    </w:p>
    <w:p w:rsidR="00BF095E" w:rsidRPr="00D92BDD" w:rsidRDefault="00BF095E" w:rsidP="00BF095E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н</w:t>
      </w:r>
      <w:r w:rsidRPr="00394415">
        <w:rPr>
          <w:rFonts w:eastAsia="Times New Roman"/>
          <w:sz w:val="24"/>
        </w:rPr>
        <w:t>ет</w:t>
      </w:r>
      <w:r>
        <w:rPr>
          <w:rFonts w:eastAsia="Times New Roman"/>
          <w:sz w:val="24"/>
        </w:rPr>
        <w:t>.</w:t>
      </w:r>
    </w:p>
    <w:p w:rsidR="00281AD1" w:rsidRDefault="00281AD1" w:rsidP="00281AD1">
      <w:pPr>
        <w:spacing w:line="240" w:lineRule="auto"/>
        <w:ind w:firstLine="0"/>
        <w:rPr>
          <w:color w:val="FF0000"/>
          <w:sz w:val="24"/>
          <w:szCs w:val="24"/>
        </w:rPr>
      </w:pPr>
    </w:p>
    <w:p w:rsidR="00E81EA0" w:rsidRPr="00005743" w:rsidRDefault="00E81EA0" w:rsidP="00E81EA0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>
        <w:rPr>
          <w:sz w:val="24"/>
          <w:szCs w:val="24"/>
        </w:rPr>
        <w:t>59.13330.2016</w:t>
      </w:r>
    </w:p>
    <w:p w:rsidR="00E81EA0" w:rsidRPr="00005743" w:rsidRDefault="00E81EA0" w:rsidP="00E81EA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E81EA0" w:rsidRPr="00005743" w:rsidTr="007E5140">
        <w:trPr>
          <w:trHeight w:val="517"/>
          <w:jc w:val="center"/>
        </w:trPr>
        <w:tc>
          <w:tcPr>
            <w:tcW w:w="2186" w:type="dxa"/>
          </w:tcPr>
          <w:p w:rsidR="00E81EA0" w:rsidRPr="00260ED1" w:rsidRDefault="00E81EA0" w:rsidP="007E5140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E81EA0" w:rsidRPr="00260ED1" w:rsidRDefault="00E81EA0" w:rsidP="007E5140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E81EA0" w:rsidRPr="00260ED1" w:rsidRDefault="00E81EA0" w:rsidP="007E514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E81EA0" w:rsidRPr="00260ED1" w:rsidRDefault="00E81EA0" w:rsidP="007E514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E81EA0" w:rsidRPr="00260ED1" w:rsidRDefault="00E81EA0" w:rsidP="007E514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E81EA0" w:rsidRPr="00005743" w:rsidTr="007E5140">
        <w:trPr>
          <w:trHeight w:val="382"/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E81EA0" w:rsidRPr="00005743" w:rsidTr="007E5140">
        <w:trPr>
          <w:jc w:val="center"/>
        </w:trPr>
        <w:tc>
          <w:tcPr>
            <w:tcW w:w="10591" w:type="dxa"/>
            <w:gridSpan w:val="3"/>
            <w:vAlign w:val="center"/>
          </w:tcPr>
          <w:p w:rsidR="00E81EA0" w:rsidRPr="00005743" w:rsidRDefault="00E81EA0" w:rsidP="007E5140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E81EA0" w:rsidRPr="00005743" w:rsidTr="007E5140">
        <w:trPr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E81EA0" w:rsidRPr="004B79D2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E81EA0" w:rsidRPr="00005743" w:rsidTr="007E5140">
        <w:trPr>
          <w:trHeight w:val="253"/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E81EA0" w:rsidRPr="004B79D2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E81EA0" w:rsidRPr="00005743" w:rsidTr="007E5140">
        <w:trPr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E81EA0" w:rsidRPr="004B79D2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E81EA0" w:rsidRPr="00005743" w:rsidTr="007E5140">
        <w:trPr>
          <w:trHeight w:val="363"/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E81EA0" w:rsidRPr="004B79D2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E81EA0" w:rsidRPr="00005743" w:rsidTr="007E5140">
        <w:trPr>
          <w:jc w:val="center"/>
        </w:trPr>
        <w:tc>
          <w:tcPr>
            <w:tcW w:w="2186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E81EA0" w:rsidRPr="00005743" w:rsidRDefault="00E81EA0" w:rsidP="007E514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E81EA0" w:rsidRPr="004B79D2" w:rsidRDefault="00E81EA0" w:rsidP="007E514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E81EA0" w:rsidRPr="004B79D2" w:rsidRDefault="00E81EA0" w:rsidP="00E81EA0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E81EA0" w:rsidRPr="003D1E0B" w:rsidRDefault="00E81EA0" w:rsidP="00E81EA0">
      <w:pPr>
        <w:spacing w:line="240" w:lineRule="auto"/>
        <w:ind w:firstLine="0"/>
        <w:rPr>
          <w:b/>
          <w:sz w:val="24"/>
          <w:szCs w:val="24"/>
        </w:rPr>
      </w:pPr>
    </w:p>
    <w:p w:rsidR="00E81EA0" w:rsidRPr="00005743" w:rsidRDefault="00E81EA0" w:rsidP="00E81EA0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E81EA0" w:rsidRPr="00005743" w:rsidRDefault="00E81EA0" w:rsidP="00E81EA0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E81EA0" w:rsidRPr="00005743" w:rsidTr="007E5140">
        <w:trPr>
          <w:trHeight w:val="817"/>
        </w:trPr>
        <w:tc>
          <w:tcPr>
            <w:tcW w:w="709" w:type="dxa"/>
          </w:tcPr>
          <w:p w:rsidR="00E81EA0" w:rsidRPr="00260ED1" w:rsidRDefault="00E81EA0" w:rsidP="007E5140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E81EA0" w:rsidRPr="00260ED1" w:rsidRDefault="00E81EA0" w:rsidP="007E5140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\п</w:t>
            </w:r>
          </w:p>
        </w:tc>
        <w:tc>
          <w:tcPr>
            <w:tcW w:w="5812" w:type="dxa"/>
          </w:tcPr>
          <w:p w:rsidR="00E81EA0" w:rsidRPr="00260ED1" w:rsidRDefault="00E81EA0" w:rsidP="007E5140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E81EA0" w:rsidRPr="00260ED1" w:rsidRDefault="00E81EA0" w:rsidP="007E5140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Merge w:val="restart"/>
            <w:vAlign w:val="center"/>
          </w:tcPr>
          <w:p w:rsidR="00E81EA0" w:rsidRPr="00D92BDD" w:rsidRDefault="00E81EA0" w:rsidP="007E5140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E81EA0" w:rsidRDefault="00E81EA0" w:rsidP="007E51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E81EA0" w:rsidRPr="00D92BDD" w:rsidRDefault="00E81EA0" w:rsidP="007E5140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E81EA0" w:rsidRPr="00F448E6" w:rsidRDefault="00E81EA0" w:rsidP="007E5140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Merge/>
            <w:vAlign w:val="center"/>
          </w:tcPr>
          <w:p w:rsidR="00E81EA0" w:rsidRPr="00D92BDD" w:rsidRDefault="00E81EA0" w:rsidP="007E5140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E81EA0" w:rsidRPr="00D92BDD" w:rsidRDefault="00E81EA0" w:rsidP="007E5140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E81EA0" w:rsidRPr="00F448E6" w:rsidRDefault="00E81EA0" w:rsidP="007E5140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Merge/>
            <w:vAlign w:val="center"/>
          </w:tcPr>
          <w:p w:rsidR="00E81EA0" w:rsidRPr="00D92BDD" w:rsidRDefault="00E81EA0" w:rsidP="007E5140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E81EA0" w:rsidRPr="00D92BDD" w:rsidRDefault="00E81EA0" w:rsidP="007E5140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81EA0" w:rsidRPr="00F448E6" w:rsidRDefault="00E81EA0" w:rsidP="007E5140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E81EA0" w:rsidRPr="00005743" w:rsidTr="007E5140">
        <w:trPr>
          <w:trHeight w:val="276"/>
        </w:trPr>
        <w:tc>
          <w:tcPr>
            <w:tcW w:w="709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E81EA0" w:rsidRPr="00005743" w:rsidRDefault="00E81EA0" w:rsidP="007E514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81EA0" w:rsidRPr="00005743" w:rsidRDefault="00E81EA0" w:rsidP="007E514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E81EA0" w:rsidRPr="00260ED1" w:rsidRDefault="00E81EA0" w:rsidP="007E5140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E81EA0" w:rsidRPr="00260ED1" w:rsidRDefault="00E81EA0" w:rsidP="00E81EA0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E81EA0" w:rsidRPr="00260ED1" w:rsidRDefault="00E81EA0" w:rsidP="00E81EA0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E81EA0" w:rsidRPr="00260ED1" w:rsidRDefault="00E81EA0" w:rsidP="00E81EA0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E81EA0" w:rsidRPr="00005743" w:rsidRDefault="00E81EA0" w:rsidP="00E81EA0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E81EA0" w:rsidRPr="00005743" w:rsidRDefault="00E81EA0" w:rsidP="00E81EA0">
      <w:pPr>
        <w:spacing w:line="240" w:lineRule="auto"/>
        <w:ind w:firstLine="0"/>
        <w:rPr>
          <w:sz w:val="24"/>
          <w:szCs w:val="24"/>
        </w:rPr>
      </w:pPr>
    </w:p>
    <w:p w:rsidR="00E81EA0" w:rsidRPr="00A64C4F" w:rsidRDefault="00E81EA0" w:rsidP="00E81EA0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A64C4F">
        <w:rPr>
          <w:b/>
          <w:sz w:val="24"/>
          <w:szCs w:val="24"/>
        </w:rPr>
        <w:t xml:space="preserve">Размещение информации на Карте доступности субъекта Российской Федерации согласовано: </w:t>
      </w:r>
    </w:p>
    <w:p w:rsidR="00E81EA0" w:rsidRPr="00A64C4F" w:rsidRDefault="00A64C4F" w:rsidP="00E81EA0">
      <w:pPr>
        <w:spacing w:line="240" w:lineRule="auto"/>
        <w:ind w:firstLine="0"/>
        <w:rPr>
          <w:b/>
          <w:i/>
          <w:sz w:val="24"/>
          <w:szCs w:val="24"/>
        </w:rPr>
      </w:pPr>
      <w:r w:rsidRPr="00A64C4F">
        <w:rPr>
          <w:b/>
          <w:i/>
          <w:sz w:val="24"/>
          <w:szCs w:val="24"/>
        </w:rPr>
        <w:t>Директор МАУК «СРДК» Андреев А.В. 8(82130)71763</w:t>
      </w:r>
    </w:p>
    <w:p w:rsidR="00E81EA0" w:rsidRPr="00005743" w:rsidRDefault="00E81EA0" w:rsidP="00E81EA0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A64C4F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504EF1" w:rsidRPr="00005743" w:rsidRDefault="00504EF1" w:rsidP="00E81EA0">
      <w:pPr>
        <w:spacing w:line="240" w:lineRule="auto"/>
        <w:ind w:firstLine="0"/>
        <w:rPr>
          <w:sz w:val="24"/>
          <w:szCs w:val="24"/>
        </w:rPr>
      </w:pP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743"/>
    <w:rsid w:val="00005743"/>
    <w:rsid w:val="000152B4"/>
    <w:rsid w:val="00034B54"/>
    <w:rsid w:val="00063166"/>
    <w:rsid w:val="000F0C63"/>
    <w:rsid w:val="00124FEB"/>
    <w:rsid w:val="002466C5"/>
    <w:rsid w:val="00260ED1"/>
    <w:rsid w:val="00281AD1"/>
    <w:rsid w:val="00297E0F"/>
    <w:rsid w:val="002E1281"/>
    <w:rsid w:val="003120BC"/>
    <w:rsid w:val="00352561"/>
    <w:rsid w:val="003B26A2"/>
    <w:rsid w:val="003D1E0B"/>
    <w:rsid w:val="00411634"/>
    <w:rsid w:val="004A5ACE"/>
    <w:rsid w:val="004B7393"/>
    <w:rsid w:val="004B79D2"/>
    <w:rsid w:val="0050304A"/>
    <w:rsid w:val="00504EF1"/>
    <w:rsid w:val="00563394"/>
    <w:rsid w:val="00592938"/>
    <w:rsid w:val="005C4D81"/>
    <w:rsid w:val="005E0599"/>
    <w:rsid w:val="006458C3"/>
    <w:rsid w:val="00650DA3"/>
    <w:rsid w:val="007C67A2"/>
    <w:rsid w:val="007C7F14"/>
    <w:rsid w:val="00903186"/>
    <w:rsid w:val="009805D7"/>
    <w:rsid w:val="009D1F8E"/>
    <w:rsid w:val="00A279F1"/>
    <w:rsid w:val="00A31917"/>
    <w:rsid w:val="00A64C4F"/>
    <w:rsid w:val="00A6733D"/>
    <w:rsid w:val="00B153E8"/>
    <w:rsid w:val="00B24280"/>
    <w:rsid w:val="00B359C8"/>
    <w:rsid w:val="00BB2452"/>
    <w:rsid w:val="00BD2A8F"/>
    <w:rsid w:val="00BF095E"/>
    <w:rsid w:val="00BF6402"/>
    <w:rsid w:val="00C10892"/>
    <w:rsid w:val="00C20FF3"/>
    <w:rsid w:val="00C42491"/>
    <w:rsid w:val="00C7513B"/>
    <w:rsid w:val="00C805FE"/>
    <w:rsid w:val="00C95B51"/>
    <w:rsid w:val="00CA5892"/>
    <w:rsid w:val="00CE13AE"/>
    <w:rsid w:val="00D4689E"/>
    <w:rsid w:val="00D679AD"/>
    <w:rsid w:val="00D706B6"/>
    <w:rsid w:val="00E25F11"/>
    <w:rsid w:val="00E26298"/>
    <w:rsid w:val="00E32782"/>
    <w:rsid w:val="00E81EA0"/>
    <w:rsid w:val="00F36D62"/>
    <w:rsid w:val="00F43BF5"/>
    <w:rsid w:val="00F46EF5"/>
    <w:rsid w:val="00F67087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quattroturbo</cp:lastModifiedBy>
  <cp:revision>14</cp:revision>
  <cp:lastPrinted>2017-04-12T11:39:00Z</cp:lastPrinted>
  <dcterms:created xsi:type="dcterms:W3CDTF">2018-07-29T09:01:00Z</dcterms:created>
  <dcterms:modified xsi:type="dcterms:W3CDTF">2020-08-23T20:28:00Z</dcterms:modified>
</cp:coreProperties>
</file>